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5B96B" w14:textId="77777777" w:rsidR="00E55E92" w:rsidRPr="009170A1" w:rsidRDefault="00E55E92" w:rsidP="00E55E92">
      <w:pPr>
        <w:bidi/>
        <w:spacing w:after="100" w:afterAutospacing="1"/>
        <w:ind w:left="0"/>
        <w:jc w:val="center"/>
        <w:rPr>
          <w:rFonts w:ascii="Simplified Arabic" w:hAnsi="Simplified Arabic" w:cs="Simplified Arabic"/>
          <w:b/>
          <w:bCs/>
          <w:color w:val="FF0000"/>
          <w:lang w:bidi="ar-IQ"/>
        </w:rPr>
      </w:pPr>
      <w:r w:rsidRPr="009170A1">
        <w:rPr>
          <w:rFonts w:ascii="Simplified Arabic" w:hAnsi="Simplified Arabic" w:cs="Simplified Arabic" w:hint="cs"/>
          <w:b/>
          <w:bCs/>
          <w:color w:val="FF0000"/>
          <w:rtl/>
          <w:lang w:bidi="ar-IQ"/>
        </w:rPr>
        <w:t>نموذج وصف المقرر</w:t>
      </w: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491"/>
      </w:tblGrid>
      <w:tr w:rsidR="00E55E92" w:rsidRPr="002046FD" w14:paraId="310BE4D3" w14:textId="77777777" w:rsidTr="0019166C">
        <w:trPr>
          <w:jc w:val="center"/>
        </w:trPr>
        <w:tc>
          <w:tcPr>
            <w:tcW w:w="10491" w:type="dxa"/>
          </w:tcPr>
          <w:p w14:paraId="6C771FCD" w14:textId="77777777" w:rsidR="00E55E92" w:rsidRPr="002046FD" w:rsidRDefault="00E55E92" w:rsidP="0019166C">
            <w:pPr>
              <w:bidi/>
              <w:ind w:left="0"/>
              <w:jc w:val="lowKashida"/>
              <w:rPr>
                <w:rFonts w:ascii="Simplified Arabic" w:hAnsi="Simplified Arabic" w:cs="Simplified Arabic"/>
                <w:b/>
                <w:bCs/>
                <w:color w:val="7030A0"/>
                <w:sz w:val="28"/>
                <w:szCs w:val="28"/>
                <w:rtl/>
              </w:rPr>
            </w:pP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يوفر وصف البرنامج الأكاديمي هذا إيجازاً مقتضباً لأهم خصائص البرنامج ومخرجات التعلم المتوقعة من الطالب مبرهناً عم</w:t>
            </w:r>
            <w:r>
              <w:rPr>
                <w:rFonts w:ascii="Simplified Arabic" w:hAnsi="Simplified Arabic" w:cs="Simplified Arabic" w:hint="cs"/>
                <w:b/>
                <w:bCs/>
                <w:color w:val="002060"/>
                <w:sz w:val="28"/>
                <w:szCs w:val="28"/>
                <w:rtl/>
                <w:lang w:bidi="ar-IQ"/>
              </w:rPr>
              <w:t>ّ</w:t>
            </w:r>
            <w:r w:rsidRPr="002046FD">
              <w:rPr>
                <w:rFonts w:ascii="Simplified Arabic" w:hAnsi="Simplified Arabic" w:cs="Simplified Arabic"/>
                <w:b/>
                <w:bCs/>
                <w:color w:val="002060"/>
                <w:sz w:val="28"/>
                <w:szCs w:val="28"/>
                <w:rtl/>
                <w:lang w:bidi="ar-IQ"/>
              </w:rPr>
              <w:t>ا إذا كان قد حقق الاستفادة القصوى من الفرص المتاحة، ويصاحبه وصف لكل مقرر ضمن البرنامج.</w:t>
            </w:r>
          </w:p>
        </w:tc>
      </w:tr>
    </w:tbl>
    <w:p w14:paraId="3056351D" w14:textId="77777777" w:rsidR="00E55E92" w:rsidRPr="002046FD" w:rsidRDefault="00E55E92" w:rsidP="00E55E92">
      <w:pPr>
        <w:bidi/>
        <w:ind w:left="0"/>
        <w:rPr>
          <w:rFonts w:cs="Akhbar MT"/>
          <w:b/>
          <w:bCs/>
          <w:color w:val="002060"/>
          <w:sz w:val="28"/>
          <w:szCs w:val="28"/>
          <w:rtl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5758"/>
        <w:gridCol w:w="4024"/>
        <w:gridCol w:w="709"/>
      </w:tblGrid>
      <w:tr w:rsidR="00E55E92" w:rsidRPr="009170A1" w14:paraId="5A4BD84F" w14:textId="77777777" w:rsidTr="0019166C">
        <w:trPr>
          <w:jc w:val="center"/>
        </w:trPr>
        <w:tc>
          <w:tcPr>
            <w:tcW w:w="5758" w:type="dxa"/>
          </w:tcPr>
          <w:p w14:paraId="764077CB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الجامعة التقنية الشمالية/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الكلية التقنية الادارية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224093EB" w14:textId="77777777" w:rsidR="00E55E92" w:rsidRPr="009170A1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المؤسسة التعليمية 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2776AE0" w14:textId="77777777" w:rsidR="00E55E92" w:rsidRPr="009170A1" w:rsidRDefault="00E55E92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1</w:t>
            </w:r>
          </w:p>
        </w:tc>
      </w:tr>
      <w:tr w:rsidR="00E55E92" w:rsidRPr="009170A1" w14:paraId="15D761A7" w14:textId="77777777" w:rsidTr="0019166C">
        <w:trPr>
          <w:jc w:val="center"/>
        </w:trPr>
        <w:tc>
          <w:tcPr>
            <w:tcW w:w="5758" w:type="dxa"/>
          </w:tcPr>
          <w:p w14:paraId="2AB62CBC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تقنيات محاسبة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29DF0090" w14:textId="77777777" w:rsidR="00E55E92" w:rsidRPr="009170A1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القسم العلمي / المركز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6B256D1A" w14:textId="77777777" w:rsidR="00E55E92" w:rsidRPr="009170A1" w:rsidRDefault="00E55E92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2</w:t>
            </w:r>
          </w:p>
        </w:tc>
      </w:tr>
      <w:tr w:rsidR="00E55E92" w:rsidRPr="009170A1" w14:paraId="5BD2016C" w14:textId="77777777" w:rsidTr="0019166C">
        <w:trPr>
          <w:jc w:val="center"/>
        </w:trPr>
        <w:tc>
          <w:tcPr>
            <w:tcW w:w="5758" w:type="dxa"/>
            <w:vAlign w:val="center"/>
          </w:tcPr>
          <w:p w14:paraId="02CA0A08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محاسبة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شركات 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AT313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1BEF7787" w14:textId="77777777" w:rsidR="00E55E92" w:rsidRPr="009170A1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رمز المقرر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CC92660" w14:textId="77777777" w:rsidR="00E55E92" w:rsidRPr="009170A1" w:rsidRDefault="00E55E92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3</w:t>
            </w:r>
          </w:p>
        </w:tc>
      </w:tr>
      <w:tr w:rsidR="00E55E92" w:rsidRPr="009170A1" w14:paraId="3D965D58" w14:textId="77777777" w:rsidTr="0019166C">
        <w:trPr>
          <w:jc w:val="center"/>
        </w:trPr>
        <w:tc>
          <w:tcPr>
            <w:tcW w:w="5758" w:type="dxa"/>
          </w:tcPr>
          <w:p w14:paraId="228D7031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</w:rPr>
              <w:t>إلزامي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2715C71E" w14:textId="77777777" w:rsidR="00E55E92" w:rsidRPr="009170A1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أشكال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الحضور المتاحة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9849009" w14:textId="77777777" w:rsidR="00E55E92" w:rsidRPr="009170A1" w:rsidRDefault="00E55E92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4</w:t>
            </w:r>
          </w:p>
        </w:tc>
      </w:tr>
      <w:tr w:rsidR="00E55E92" w:rsidRPr="009170A1" w14:paraId="7BCD9A94" w14:textId="77777777" w:rsidTr="0019166C">
        <w:trPr>
          <w:jc w:val="center"/>
        </w:trPr>
        <w:tc>
          <w:tcPr>
            <w:tcW w:w="5758" w:type="dxa"/>
          </w:tcPr>
          <w:p w14:paraId="4C87DC06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الثا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لثة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1310B0F8" w14:textId="77777777" w:rsidR="00E55E92" w:rsidRPr="009170A1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0261C4F5" w14:textId="77777777" w:rsidR="00E55E92" w:rsidRPr="009170A1" w:rsidRDefault="00E55E92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5</w:t>
            </w:r>
          </w:p>
        </w:tc>
      </w:tr>
      <w:tr w:rsidR="00E55E92" w:rsidRPr="009170A1" w14:paraId="56E1D540" w14:textId="77777777" w:rsidTr="0019166C">
        <w:trPr>
          <w:jc w:val="center"/>
        </w:trPr>
        <w:tc>
          <w:tcPr>
            <w:tcW w:w="5758" w:type="dxa"/>
            <w:vAlign w:val="center"/>
          </w:tcPr>
          <w:p w14:paraId="19B02D16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(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1</w:t>
            </w: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5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  <w:t>0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) ساعة سنوياً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16BE5F37" w14:textId="77777777" w:rsidR="00E55E92" w:rsidRPr="009170A1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عدد الساعات الدراسية ( الكلي)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205779A1" w14:textId="77777777" w:rsidR="00E55E92" w:rsidRPr="009170A1" w:rsidRDefault="00E55E92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6</w:t>
            </w:r>
          </w:p>
        </w:tc>
      </w:tr>
      <w:tr w:rsidR="00E55E92" w:rsidRPr="009170A1" w14:paraId="67EEB9DD" w14:textId="77777777" w:rsidTr="0019166C">
        <w:trPr>
          <w:jc w:val="center"/>
        </w:trPr>
        <w:tc>
          <w:tcPr>
            <w:tcW w:w="5758" w:type="dxa"/>
          </w:tcPr>
          <w:p w14:paraId="30BEE832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1/9/202</w:t>
            </w: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26DE87E1" w14:textId="77777777" w:rsidR="00E55E92" w:rsidRPr="009170A1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تأريخ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إعداد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الوصف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20F81AE" w14:textId="77777777" w:rsidR="00E55E92" w:rsidRPr="009170A1" w:rsidRDefault="00E55E92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7</w:t>
            </w:r>
          </w:p>
        </w:tc>
      </w:tr>
      <w:tr w:rsidR="00E55E92" w:rsidRPr="009170A1" w14:paraId="75FCC69B" w14:textId="77777777" w:rsidTr="0019166C">
        <w:trPr>
          <w:jc w:val="center"/>
        </w:trPr>
        <w:tc>
          <w:tcPr>
            <w:tcW w:w="5758" w:type="dxa"/>
            <w:vAlign w:val="center"/>
          </w:tcPr>
          <w:p w14:paraId="4C5D4254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تهدف تعميق فهم الطالب للمعايير المحاسبية المتعارف عليها من الناحيتين النظرية والتطبيقية. وبصفة خاصة تلك التي تتعلق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ب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الشركات</w:t>
            </w:r>
          </w:p>
        </w:tc>
        <w:tc>
          <w:tcPr>
            <w:tcW w:w="4024" w:type="dxa"/>
            <w:shd w:val="clear" w:color="auto" w:fill="D9E2F3" w:themeFill="accent1" w:themeFillTint="33"/>
            <w:vAlign w:val="center"/>
          </w:tcPr>
          <w:p w14:paraId="30C671B3" w14:textId="77777777" w:rsidR="00E55E92" w:rsidRPr="009170A1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المقرر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804AA0E" w14:textId="77777777" w:rsidR="00E55E92" w:rsidRPr="009170A1" w:rsidRDefault="00E55E92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8</w:t>
            </w:r>
          </w:p>
        </w:tc>
      </w:tr>
      <w:tr w:rsidR="00E55E92" w:rsidRPr="009170A1" w14:paraId="572C9BE6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  <w:vAlign w:val="center"/>
          </w:tcPr>
          <w:p w14:paraId="7D5C1B3F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المقرر وطرائق التعليم والتعلم والتقييم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518E324D" w14:textId="77777777" w:rsidR="00E55E92" w:rsidRPr="009170A1" w:rsidRDefault="00E55E92" w:rsidP="0019166C">
            <w:pPr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9</w:t>
            </w:r>
          </w:p>
        </w:tc>
      </w:tr>
      <w:tr w:rsidR="00E55E92" w:rsidRPr="009170A1" w14:paraId="066838A3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65659DEB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أ-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المعرفية</w:t>
            </w:r>
          </w:p>
        </w:tc>
      </w:tr>
      <w:tr w:rsidR="00E55E92" w:rsidRPr="009170A1" w14:paraId="283920FB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675166C8" w14:textId="77777777" w:rsidR="00E55E92" w:rsidRPr="009170A1" w:rsidRDefault="00E55E92" w:rsidP="0019166C">
            <w:pPr>
              <w:bidi/>
              <w:ind w:left="0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 xml:space="preserve">تزويد الطالب 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بمعلومات وافية عن القواعد العامة والأسس الخاصة بشركات القطاع الخاص فضلا عن التعرف على الحسابات الختامية وتوزيع الأرباح وانضمام الشركاء وانفصالهم وكذلك تصفية الشركات.</w:t>
            </w:r>
          </w:p>
        </w:tc>
        <w:tc>
          <w:tcPr>
            <w:tcW w:w="709" w:type="dxa"/>
            <w:vAlign w:val="center"/>
          </w:tcPr>
          <w:p w14:paraId="38E0EEE2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أ-1</w:t>
            </w:r>
          </w:p>
        </w:tc>
      </w:tr>
      <w:tr w:rsidR="00E55E92" w:rsidRPr="009170A1" w14:paraId="17DDFD04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32B2FE99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ب-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المهاراتية الخاصة بالبرنامج</w:t>
            </w:r>
          </w:p>
        </w:tc>
      </w:tr>
      <w:tr w:rsidR="00E55E92" w:rsidRPr="009170A1" w14:paraId="15BB424E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3A40363B" w14:textId="77777777" w:rsidR="00E55E92" w:rsidRPr="009170A1" w:rsidRDefault="00E55E92" w:rsidP="0019166C">
            <w:pPr>
              <w:bidi/>
              <w:ind w:left="0"/>
              <w:rPr>
                <w:rFonts w:ascii="Simplified Arabic" w:hAnsi="Simplified Arabic" w:cs="Simplified Arabic"/>
                <w:color w:val="auto"/>
                <w:sz w:val="28"/>
                <w:szCs w:val="28"/>
                <w:lang w:eastAsia="en-US"/>
              </w:rPr>
            </w:pP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تأهيل الطالب للقيام الطالب بانجاز الأعمال المحاسبية في شركات القطاع الخاص</w:t>
            </w: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.</w:t>
            </w:r>
          </w:p>
        </w:tc>
        <w:tc>
          <w:tcPr>
            <w:tcW w:w="709" w:type="dxa"/>
            <w:vAlign w:val="center"/>
          </w:tcPr>
          <w:p w14:paraId="4C6D3C9D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ب-1</w:t>
            </w:r>
          </w:p>
        </w:tc>
      </w:tr>
      <w:tr w:rsidR="00E55E92" w:rsidRPr="009170A1" w14:paraId="29C5B5F8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4BEB7A0F" w14:textId="77777777" w:rsidR="00E55E92" w:rsidRPr="009170A1" w:rsidRDefault="00E55E92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23B6757B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الصيفي))</w:t>
            </w:r>
          </w:p>
        </w:tc>
      </w:tr>
      <w:tr w:rsidR="00E55E92" w:rsidRPr="009170A1" w14:paraId="311F164C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20E2AD1C" w14:textId="77777777" w:rsidR="00E55E92" w:rsidRPr="009170A1" w:rsidRDefault="00E55E92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3317BF9F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((الاختبارات الشفهية/ الاختبارات التحريرية/ التقارير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الأسبوعية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الحضور اليومي/ الامتحانات الفصلية والنهائية))</w:t>
            </w:r>
          </w:p>
        </w:tc>
      </w:tr>
      <w:tr w:rsidR="00E55E92" w:rsidRPr="009170A1" w14:paraId="7847B77A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10A72BCB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ج-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الأهداف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الوجدانية والقيمية</w:t>
            </w:r>
          </w:p>
        </w:tc>
      </w:tr>
      <w:tr w:rsidR="00E55E92" w:rsidRPr="009170A1" w14:paraId="0857488B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7256AE04" w14:textId="77777777" w:rsidR="00E55E92" w:rsidRPr="009170A1" w:rsidRDefault="00E55E92" w:rsidP="0019166C">
            <w:pPr>
              <w:tabs>
                <w:tab w:val="left" w:pos="583"/>
              </w:tabs>
              <w:bidi/>
              <w:rPr>
                <w:rFonts w:ascii="Simplified Arabic" w:hAnsi="Simplified Arabic" w:cs="Simplified Arabic"/>
                <w:color w:val="auto"/>
                <w:sz w:val="28"/>
                <w:szCs w:val="28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lastRenderedPageBreak/>
              <w:t>القيام بواجباته في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  <w:lang w:eastAsia="en-US"/>
              </w:rPr>
              <w:t>موقع العمل بدوافع مهني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  <w:lang w:eastAsia="en-US"/>
              </w:rPr>
              <w:t>ة</w:t>
            </w:r>
          </w:p>
        </w:tc>
        <w:tc>
          <w:tcPr>
            <w:tcW w:w="709" w:type="dxa"/>
            <w:vAlign w:val="center"/>
          </w:tcPr>
          <w:p w14:paraId="025EC279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ج-1</w:t>
            </w:r>
          </w:p>
        </w:tc>
      </w:tr>
      <w:tr w:rsidR="00E55E92" w:rsidRPr="009170A1" w14:paraId="6CCCF68D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1786B2E6" w14:textId="77777777" w:rsidR="00E55E92" w:rsidRPr="009170A1" w:rsidRDefault="00E55E92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التعليم والتعلم</w:t>
            </w:r>
          </w:p>
          <w:p w14:paraId="2589E715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((المحاضرات النظرية / المحاضرات العملية / الزيارات الميدانية / حل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الأمثلة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/ مشروع التخرج / التدريب الصيفي ))</w:t>
            </w:r>
          </w:p>
          <w:p w14:paraId="3672CA70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</w:p>
        </w:tc>
      </w:tr>
      <w:tr w:rsidR="00E55E92" w:rsidRPr="009170A1" w14:paraId="410D511C" w14:textId="77777777" w:rsidTr="0019166C">
        <w:trPr>
          <w:jc w:val="center"/>
        </w:trPr>
        <w:tc>
          <w:tcPr>
            <w:tcW w:w="10491" w:type="dxa"/>
            <w:gridSpan w:val="3"/>
            <w:vAlign w:val="center"/>
          </w:tcPr>
          <w:p w14:paraId="0E1B68E0" w14:textId="77777777" w:rsidR="00E55E92" w:rsidRPr="009170A1" w:rsidRDefault="00E55E92" w:rsidP="0019166C">
            <w:pPr>
              <w:shd w:val="clear" w:color="auto" w:fill="D9E2F3" w:themeFill="accent1" w:themeFillTint="33"/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طرائق التقييم</w:t>
            </w:r>
          </w:p>
          <w:p w14:paraId="4C931159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((الاختبارات الشفهية/ الاختبارات التحريرية/ الملاحظة/ السجل التراكمي للطالب))</w:t>
            </w:r>
          </w:p>
        </w:tc>
      </w:tr>
      <w:tr w:rsidR="00E55E92" w:rsidRPr="009170A1" w14:paraId="4CA79806" w14:textId="77777777" w:rsidTr="0019166C">
        <w:trPr>
          <w:jc w:val="center"/>
        </w:trPr>
        <w:tc>
          <w:tcPr>
            <w:tcW w:w="10491" w:type="dxa"/>
            <w:gridSpan w:val="3"/>
            <w:shd w:val="clear" w:color="auto" w:fill="D9E2F3" w:themeFill="accent1" w:themeFillTint="33"/>
            <w:vAlign w:val="center"/>
          </w:tcPr>
          <w:p w14:paraId="36ED677B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د- المهارات العامة والتأهيلية المنقولة (المهارات </w:t>
            </w:r>
            <w:r w:rsidRPr="009170A1"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الأخرى</w:t>
            </w: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 المتعلقة بقابلية التوظيف والتطور الشخصي)</w:t>
            </w:r>
          </w:p>
        </w:tc>
      </w:tr>
      <w:tr w:rsidR="00E55E92" w:rsidRPr="009170A1" w14:paraId="5EBF72CD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547FFCD0" w14:textId="77777777" w:rsidR="00E55E92" w:rsidRPr="009170A1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>تحسين مهاراتهم النقاشية</w:t>
            </w:r>
          </w:p>
        </w:tc>
        <w:tc>
          <w:tcPr>
            <w:tcW w:w="709" w:type="dxa"/>
            <w:vAlign w:val="center"/>
          </w:tcPr>
          <w:p w14:paraId="4D12A136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د-1</w:t>
            </w:r>
          </w:p>
        </w:tc>
      </w:tr>
      <w:tr w:rsidR="00E55E92" w:rsidRPr="009170A1" w14:paraId="03EEF7BA" w14:textId="77777777" w:rsidTr="0019166C">
        <w:trPr>
          <w:jc w:val="center"/>
        </w:trPr>
        <w:tc>
          <w:tcPr>
            <w:tcW w:w="9782" w:type="dxa"/>
            <w:gridSpan w:val="2"/>
            <w:vAlign w:val="center"/>
          </w:tcPr>
          <w:p w14:paraId="71A408AC" w14:textId="77777777" w:rsidR="00E55E92" w:rsidRPr="009170A1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رفع مدركاتهم البحثية ونقل الطالب من مرحلة التعليم </w:t>
            </w:r>
            <w:r w:rsidRPr="009170A1">
              <w:rPr>
                <w:rFonts w:ascii="Simplified Arabic" w:hAnsi="Simplified Arabic" w:cs="Simplified Arabic" w:hint="cs"/>
                <w:color w:val="auto"/>
                <w:sz w:val="28"/>
                <w:szCs w:val="28"/>
                <w:rtl/>
              </w:rPr>
              <w:t>إلى</w:t>
            </w:r>
            <w:r w:rsidRPr="009170A1">
              <w:rPr>
                <w:rFonts w:ascii="Simplified Arabic" w:hAnsi="Simplified Arabic" w:cs="Simplified Arabic"/>
                <w:color w:val="auto"/>
                <w:sz w:val="28"/>
                <w:szCs w:val="28"/>
                <w:rtl/>
              </w:rPr>
              <w:t xml:space="preserve"> التعلم</w:t>
            </w:r>
          </w:p>
        </w:tc>
        <w:tc>
          <w:tcPr>
            <w:tcW w:w="709" w:type="dxa"/>
            <w:vAlign w:val="center"/>
          </w:tcPr>
          <w:p w14:paraId="3CEDA565" w14:textId="77777777" w:rsidR="00E55E92" w:rsidRPr="009170A1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9170A1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د-2</w:t>
            </w:r>
          </w:p>
        </w:tc>
      </w:tr>
    </w:tbl>
    <w:p w14:paraId="01A23A7E" w14:textId="77777777" w:rsidR="00E55E92" w:rsidRDefault="00E55E92" w:rsidP="00E55E92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47AAB5C9" w14:textId="77777777" w:rsidR="00E55E92" w:rsidRDefault="00E55E92" w:rsidP="00E55E92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1009"/>
        <w:gridCol w:w="1033"/>
        <w:gridCol w:w="3210"/>
        <w:gridCol w:w="2023"/>
        <w:gridCol w:w="1091"/>
        <w:gridCol w:w="948"/>
      </w:tblGrid>
      <w:tr w:rsidR="00E55E92" w:rsidRPr="009E6BE5" w14:paraId="32686861" w14:textId="77777777" w:rsidTr="0019166C">
        <w:trPr>
          <w:jc w:val="center"/>
        </w:trPr>
        <w:tc>
          <w:tcPr>
            <w:tcW w:w="10557" w:type="dxa"/>
            <w:gridSpan w:val="6"/>
            <w:shd w:val="clear" w:color="auto" w:fill="D9E2F3" w:themeFill="accent1" w:themeFillTint="33"/>
            <w:vAlign w:val="center"/>
          </w:tcPr>
          <w:p w14:paraId="7B0CBAD5" w14:textId="77777777" w:rsidR="00E55E92" w:rsidRPr="009E6BE5" w:rsidRDefault="00E55E92" w:rsidP="0019166C">
            <w:pPr>
              <w:bidi/>
              <w:ind w:left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  <w:r w:rsidRPr="009E6BE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. بنية المقرر</w:t>
            </w:r>
          </w:p>
        </w:tc>
      </w:tr>
      <w:tr w:rsidR="00E55E92" w:rsidRPr="00D94E42" w14:paraId="68722C55" w14:textId="77777777" w:rsidTr="0019166C">
        <w:trPr>
          <w:jc w:val="center"/>
        </w:trPr>
        <w:tc>
          <w:tcPr>
            <w:tcW w:w="952" w:type="dxa"/>
            <w:shd w:val="clear" w:color="auto" w:fill="D9E2F3" w:themeFill="accent1" w:themeFillTint="33"/>
            <w:vAlign w:val="center"/>
          </w:tcPr>
          <w:p w14:paraId="6A791366" w14:textId="77777777" w:rsidR="00E55E92" w:rsidRPr="00D94E42" w:rsidRDefault="00E55E92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التقييم</w:t>
            </w:r>
          </w:p>
        </w:tc>
        <w:tc>
          <w:tcPr>
            <w:tcW w:w="1131" w:type="dxa"/>
            <w:shd w:val="clear" w:color="auto" w:fill="D9E2F3" w:themeFill="accent1" w:themeFillTint="33"/>
            <w:vAlign w:val="center"/>
          </w:tcPr>
          <w:p w14:paraId="41EA18CE" w14:textId="77777777" w:rsidR="00E55E92" w:rsidRPr="00D94E42" w:rsidRDefault="00E55E92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3990" w:type="dxa"/>
            <w:shd w:val="clear" w:color="auto" w:fill="D9E2F3" w:themeFill="accent1" w:themeFillTint="33"/>
            <w:vAlign w:val="center"/>
          </w:tcPr>
          <w:p w14:paraId="4CC66E20" w14:textId="77777777" w:rsidR="00E55E92" w:rsidRPr="00D94E42" w:rsidRDefault="00E55E92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اسم الموضوع</w:t>
            </w:r>
          </w:p>
        </w:tc>
        <w:tc>
          <w:tcPr>
            <w:tcW w:w="2400" w:type="dxa"/>
            <w:shd w:val="clear" w:color="auto" w:fill="D9E2F3" w:themeFill="accent1" w:themeFillTint="33"/>
            <w:vAlign w:val="center"/>
          </w:tcPr>
          <w:p w14:paraId="737BB2EA" w14:textId="77777777" w:rsidR="00E55E92" w:rsidRPr="00D94E42" w:rsidRDefault="00E55E92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1133" w:type="dxa"/>
            <w:shd w:val="clear" w:color="auto" w:fill="D9E2F3" w:themeFill="accent1" w:themeFillTint="33"/>
            <w:vAlign w:val="center"/>
          </w:tcPr>
          <w:p w14:paraId="6B8BAD6C" w14:textId="77777777" w:rsidR="00E55E92" w:rsidRPr="00D94E42" w:rsidRDefault="00E55E92" w:rsidP="0019166C">
            <w:pPr>
              <w:ind w:left="0"/>
              <w:jc w:val="center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951" w:type="dxa"/>
            <w:shd w:val="clear" w:color="auto" w:fill="D9E2F3" w:themeFill="accent1" w:themeFillTint="33"/>
            <w:vAlign w:val="center"/>
          </w:tcPr>
          <w:p w14:paraId="6888F028" w14:textId="77777777" w:rsidR="00E55E92" w:rsidRPr="00D94E42" w:rsidRDefault="00E55E92" w:rsidP="0019166C">
            <w:pPr>
              <w:tabs>
                <w:tab w:val="center" w:pos="345"/>
              </w:tabs>
              <w:ind w:left="0"/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D94E42">
              <w:rPr>
                <w:rFonts w:asciiTheme="majorBidi" w:hAnsiTheme="majorBidi" w:cstheme="majorBidi"/>
                <w:b/>
                <w:bCs/>
                <w:color w:val="auto"/>
                <w:sz w:val="28"/>
                <w:szCs w:val="28"/>
                <w:rtl/>
                <w:lang w:bidi="ar-IQ"/>
              </w:rPr>
              <w:tab/>
              <w:t>الاسبوع</w:t>
            </w:r>
          </w:p>
        </w:tc>
      </w:tr>
      <w:tr w:rsidR="00E55E92" w:rsidRPr="00D94E42" w14:paraId="488D27D4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F1BB81B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572CDFB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0054FEDD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شركات الاشخاص ـ انواعها واجراءات تكوين شركات التضامن واشهارها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57C20E3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AA955F0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D52B240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</w:t>
            </w:r>
          </w:p>
        </w:tc>
      </w:tr>
      <w:tr w:rsidR="00E55E92" w:rsidRPr="00D94E42" w14:paraId="3B9369C4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6A3DBD0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5D8A1E58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16BAFD8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اثبات حصص الشركاء في راس المال وحصص التغذية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E9CB235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7C6D5B64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A57F7C1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6BC8544B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</w:t>
            </w:r>
          </w:p>
          <w:p w14:paraId="7F56AF63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</w:p>
        </w:tc>
      </w:tr>
      <w:tr w:rsidR="00E55E92" w:rsidRPr="00D94E42" w14:paraId="196BCB84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14D675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31820DA2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6551CCF3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الحصص العينية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0E3082F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761CD46E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B0E819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</w:t>
            </w:r>
          </w:p>
          <w:p w14:paraId="068E3AA0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E55E92" w:rsidRPr="00D94E42" w14:paraId="38B4EE22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76B540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4B847367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334C19D9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الحصص النقدية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09887519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5300FCB3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7EB36D7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4</w:t>
            </w:r>
          </w:p>
          <w:p w14:paraId="45A3D1D0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E55E92" w:rsidRPr="00D94E42" w14:paraId="5398583D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0205277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430856F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31FD940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الحصص العينية والنقدي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6825B1C1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09211CB2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6569B80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5</w:t>
            </w:r>
          </w:p>
        </w:tc>
      </w:tr>
      <w:tr w:rsidR="00E55E92" w:rsidRPr="00D94E42" w14:paraId="579F4BB2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67DF4B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792251D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34ABAABC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الحسابات الختامية وتوزيع الارباح وطرق توزيع الارباح والخسائر.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38C1B627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7A75D76C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5D64199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6</w:t>
            </w:r>
          </w:p>
        </w:tc>
      </w:tr>
      <w:tr w:rsidR="00E55E92" w:rsidRPr="00D94E42" w14:paraId="1BCFD311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527BF9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30EDA1C1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27632ECC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التوزيع المتساوي والتوزيع بنسب متفق عليها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23071F1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6340FDDD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F57E3D2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7</w:t>
            </w:r>
          </w:p>
          <w:p w14:paraId="79CBD5A3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E55E92" w:rsidRPr="00D94E42" w14:paraId="2BA8321B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EE0E89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654822F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1B72B228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1A295A23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التوزيع بنسب رؤؤس الاموال ومنح الشركاء فائدة على رأس المال وتوزيع الرصيد بنسب محددة.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3F73ADA2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53D8ED2D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40FC292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8</w:t>
            </w:r>
          </w:p>
        </w:tc>
      </w:tr>
      <w:tr w:rsidR="00E55E92" w:rsidRPr="00D94E42" w14:paraId="374C311A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6E971231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  <w:p w14:paraId="34A1E095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4131747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214EE0BD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منح الشركاء مرتبات او مكافأت مقابل خدماتهم وتوزيع الرصيد بنسب محددة ومنح الشركاء فائدة ورأس المال 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ومرتبات مقابل خدماتهم وتوزيع الرصيد بنسب محددة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6A1079C4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151C3C82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749F4B4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9</w:t>
            </w:r>
          </w:p>
          <w:p w14:paraId="6B3DA768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E55E92" w:rsidRPr="00D94E42" w14:paraId="519C5998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10470B7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2264CDC9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10375F6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مسحوبات الشركات وفائدتها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3754C1E9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499FD9A7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46DC14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10</w:t>
            </w:r>
          </w:p>
        </w:tc>
      </w:tr>
      <w:tr w:rsidR="00E55E92" w:rsidRPr="00D94E42" w14:paraId="27FB60D0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625FAC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2A1286F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23D0E0D7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قرض الشريك وفائدته.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F4E5E8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1C8DA415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0DC8C34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11</w:t>
            </w:r>
          </w:p>
        </w:tc>
      </w:tr>
      <w:tr w:rsidR="00E55E92" w:rsidRPr="00D94E42" w14:paraId="7684E5A0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1BDCEB2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19AF84C8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7D859D22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التأمين على حياة الشركاء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09EA0F33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7355D617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F0323E5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12</w:t>
            </w:r>
          </w:p>
        </w:tc>
      </w:tr>
      <w:tr w:rsidR="00E55E92" w:rsidRPr="00D94E42" w14:paraId="0AF28269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636A185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7835C80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4248AF3B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التغيير في اتفاق الشركاء, تعديل اسس توزيع الارباح والخسائر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797744D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6F9A0210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24E251D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13</w:t>
            </w:r>
          </w:p>
        </w:tc>
      </w:tr>
      <w:tr w:rsidR="00E55E92" w:rsidRPr="00D94E42" w14:paraId="761464D9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481A475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4C8ECA5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1CF5AF95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تعديل رأس المال ـ زيادة رأس المال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.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    تعديل رأس المال ـ تخفيض رأس المال.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85DB0DC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5D56B792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2CD3919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14</w:t>
            </w:r>
          </w:p>
        </w:tc>
      </w:tr>
      <w:tr w:rsidR="00E55E92" w:rsidRPr="00D94E42" w14:paraId="4863183C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76DC0D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188B89B7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3C2EFF42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انضمام شريك جديد ، شراء حصة رأس المال الحالي , اضافة حصة جديدة الى رأس المال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72034F48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040561DD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D88138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15</w:t>
            </w:r>
          </w:p>
        </w:tc>
      </w:tr>
      <w:tr w:rsidR="00E55E92" w:rsidRPr="00D94E42" w14:paraId="38E57051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CA593FC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172AEA63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646EA883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قياس شهرة المحل ومعالجتها ـ عدم وجود حساب لشهرة المحل في دفاتر الشركاء ـ وجود حساب لشهرة المحل في دفاتر الشركة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04438D8C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2E99F32D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312CB7B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16</w:t>
            </w:r>
          </w:p>
          <w:p w14:paraId="6315081F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E55E92" w:rsidRPr="00D94E42" w14:paraId="6CDCDF13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512B23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494B92D7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734D180C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انفصال شريك اصيل ,السداد بأكثر من حصة 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6FA06B4F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7841A5B7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97F4C9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17</w:t>
            </w:r>
          </w:p>
          <w:p w14:paraId="73AA71C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E55E92" w:rsidRPr="00D94E42" w14:paraId="1F7F5F1E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066C3D3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31737375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35212872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ال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سداد بأقل من الحصة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54196831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6DBF0447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541407E3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18</w:t>
            </w:r>
          </w:p>
        </w:tc>
      </w:tr>
      <w:tr w:rsidR="00E55E92" w:rsidRPr="00D94E42" w14:paraId="0C2FDCC9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470B898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23668FFD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30AE9EA0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شهرة المحل ومعالجتها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36081F11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709C98D4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29FEC0F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19</w:t>
            </w:r>
          </w:p>
        </w:tc>
      </w:tr>
      <w:tr w:rsidR="00E55E92" w:rsidRPr="00D94E42" w14:paraId="5C1478AD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2335BCA0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5F92030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7F8B8A52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تصفية شركات التضامن 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27465703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5084E53B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55AEBCB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20</w:t>
            </w:r>
          </w:p>
        </w:tc>
      </w:tr>
      <w:tr w:rsidR="00E55E92" w:rsidRPr="00D94E42" w14:paraId="458A22D9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8666BF4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2C4820B8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661C0BB5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التصفية السريعة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5CFA08ED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7F3554B2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3BFF2062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21</w:t>
            </w:r>
          </w:p>
        </w:tc>
      </w:tr>
      <w:tr w:rsidR="00E55E92" w:rsidRPr="00D94E42" w14:paraId="23726B56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F67B11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28021D38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7427C0F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التصفية التدريجية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3422927B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2D5A4EED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C92B68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22</w:t>
            </w:r>
          </w:p>
        </w:tc>
      </w:tr>
      <w:tr w:rsidR="00E55E92" w:rsidRPr="00D94E42" w14:paraId="7C589970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78C7E8E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3E01641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26C2A171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الشركات المساهمة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–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الشروط القانونية لتأسيسها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3B84020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1E80B776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B0AE74F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23</w:t>
            </w:r>
          </w:p>
        </w:tc>
      </w:tr>
      <w:tr w:rsidR="00E55E92" w:rsidRPr="00D94E42" w14:paraId="25EAF910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6E03526C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107DF971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4BD70F6F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تكوين الشركات المساهمة 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–</w:t>
            </w: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 تسديد قيمة الاسهم دفعة واحدة</w:t>
            </w: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  <w:t>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477F5AF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591904AD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FD55357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24</w:t>
            </w:r>
          </w:p>
        </w:tc>
      </w:tr>
      <w:tr w:rsidR="00E55E92" w:rsidRPr="00D94E42" w14:paraId="733C8099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4261A717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3753F3C0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2ABAD0C9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تسديد قيمة الاسهم على دفعات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5BE88629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026FB641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12AF898C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25</w:t>
            </w:r>
          </w:p>
        </w:tc>
      </w:tr>
      <w:tr w:rsidR="00E55E92" w:rsidRPr="00D94E42" w14:paraId="6F36438A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731E5C0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EBD487D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6E92DC6B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معالجة مصاريف الاصدار ومصاريف التأسيس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131EDC33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21F25696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68F08BF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26</w:t>
            </w:r>
          </w:p>
        </w:tc>
      </w:tr>
      <w:tr w:rsidR="00E55E92" w:rsidRPr="00D94E42" w14:paraId="7C833710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0FCA09E9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54EADE0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515476B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التأخير في تسديد اقساط الاسهم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305BA2A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467B956B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0E1FFEEB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27</w:t>
            </w:r>
          </w:p>
        </w:tc>
      </w:tr>
      <w:tr w:rsidR="00E55E92" w:rsidRPr="00D94E42" w14:paraId="58C179BB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0E45BC5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3A17140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4382988A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زيادة رأس المال في الشركات المساهمة بأصدار اسهم جديدة .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0422BC61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43A18B56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276B41A1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28</w:t>
            </w:r>
          </w:p>
        </w:tc>
      </w:tr>
      <w:tr w:rsidR="00E55E92" w:rsidRPr="00D94E42" w14:paraId="48573E1C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1167D64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lastRenderedPageBreak/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5793FF04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63AB1025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زيادة رأس المال في الشركات المساهمة برسملة الارباح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34975786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2D0581BA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474E9270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29</w:t>
            </w:r>
          </w:p>
          <w:p w14:paraId="2C54B2AC" w14:textId="77777777" w:rsidR="00E55E92" w:rsidRPr="00C70613" w:rsidRDefault="00E55E92" w:rsidP="0019166C">
            <w:pPr>
              <w:ind w:left="0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</w:p>
        </w:tc>
      </w:tr>
      <w:tr w:rsidR="00E55E92" w:rsidRPr="00D94E42" w14:paraId="542082D7" w14:textId="77777777" w:rsidTr="0019166C">
        <w:trPr>
          <w:jc w:val="center"/>
        </w:trPr>
        <w:tc>
          <w:tcPr>
            <w:tcW w:w="952" w:type="dxa"/>
            <w:shd w:val="clear" w:color="auto" w:fill="FFFFFF" w:themeFill="background1"/>
            <w:vAlign w:val="center"/>
          </w:tcPr>
          <w:p w14:paraId="55F698E7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الاختبارات والتقارير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7054C2DC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عملي + نظري</w:t>
            </w:r>
          </w:p>
        </w:tc>
        <w:tc>
          <w:tcPr>
            <w:tcW w:w="3990" w:type="dxa"/>
            <w:shd w:val="clear" w:color="auto" w:fill="FFFFFF" w:themeFill="background1"/>
            <w:vAlign w:val="center"/>
          </w:tcPr>
          <w:p w14:paraId="7EC4762B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 xml:space="preserve">تخفيض رأس المال في الشركات المساهمة </w:t>
            </w:r>
          </w:p>
        </w:tc>
        <w:tc>
          <w:tcPr>
            <w:tcW w:w="2400" w:type="dxa"/>
            <w:shd w:val="clear" w:color="auto" w:fill="FFFFFF" w:themeFill="background1"/>
            <w:vAlign w:val="center"/>
          </w:tcPr>
          <w:p w14:paraId="51F64063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rtl/>
                <w:lang w:bidi="ar-IQ"/>
              </w:rPr>
            </w:pPr>
            <w:r w:rsidRPr="00C70613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المعرفة والتطبيق العملي</w:t>
            </w:r>
          </w:p>
        </w:tc>
        <w:tc>
          <w:tcPr>
            <w:tcW w:w="1133" w:type="dxa"/>
            <w:shd w:val="clear" w:color="auto" w:fill="FFFFFF" w:themeFill="background1"/>
          </w:tcPr>
          <w:p w14:paraId="6F10FE0A" w14:textId="77777777" w:rsidR="00E55E92" w:rsidRPr="00C70613" w:rsidRDefault="00E55E92" w:rsidP="0019166C">
            <w:pPr>
              <w:jc w:val="center"/>
              <w:rPr>
                <w:color w:val="auto"/>
              </w:rPr>
            </w:pPr>
            <w:r w:rsidRPr="00636EEB">
              <w:rPr>
                <w:rFonts w:cs="Akhbar MT" w:hint="cs"/>
                <w:b/>
                <w:bCs/>
                <w:color w:val="auto"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951" w:type="dxa"/>
            <w:shd w:val="clear" w:color="auto" w:fill="FFFFFF" w:themeFill="background1"/>
            <w:vAlign w:val="center"/>
          </w:tcPr>
          <w:p w14:paraId="79EEAAEF" w14:textId="77777777" w:rsidR="00E55E92" w:rsidRPr="00C70613" w:rsidRDefault="00E55E92" w:rsidP="0019166C">
            <w:pPr>
              <w:ind w:left="0"/>
              <w:jc w:val="center"/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</w:pPr>
            <w:r w:rsidRPr="00C70613">
              <w:rPr>
                <w:rFonts w:cs="Akhbar MT"/>
                <w:b/>
                <w:bCs/>
                <w:color w:val="auto"/>
                <w:sz w:val="24"/>
                <w:szCs w:val="24"/>
                <w:lang w:bidi="ar-IQ"/>
              </w:rPr>
              <w:t>30</w:t>
            </w:r>
          </w:p>
        </w:tc>
      </w:tr>
    </w:tbl>
    <w:p w14:paraId="7E486138" w14:textId="77777777" w:rsidR="00E55E92" w:rsidRDefault="00E55E92" w:rsidP="00E55E92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39C6AFDC" w14:textId="77777777" w:rsidR="00E55E92" w:rsidRDefault="00E55E92" w:rsidP="00E55E92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165550FC" w14:textId="77777777" w:rsidR="00E55E92" w:rsidRDefault="00E55E92" w:rsidP="00E55E92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</w:pPr>
    </w:p>
    <w:p w14:paraId="621080A7" w14:textId="77777777" w:rsidR="00E55E92" w:rsidRPr="002046FD" w:rsidRDefault="00E55E92" w:rsidP="00E55E92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4866"/>
        <w:gridCol w:w="4916"/>
        <w:gridCol w:w="709"/>
      </w:tblGrid>
      <w:tr w:rsidR="00E55E92" w:rsidRPr="00534E2B" w14:paraId="2397ED7C" w14:textId="77777777" w:rsidTr="0019166C">
        <w:trPr>
          <w:jc w:val="center"/>
        </w:trPr>
        <w:tc>
          <w:tcPr>
            <w:tcW w:w="9782" w:type="dxa"/>
            <w:gridSpan w:val="2"/>
            <w:shd w:val="clear" w:color="auto" w:fill="D9E2F3" w:themeFill="accent1" w:themeFillTint="33"/>
          </w:tcPr>
          <w:p w14:paraId="2E246DD8" w14:textId="77777777" w:rsidR="00E55E92" w:rsidRPr="00534E2B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البنية التحتية</w:t>
            </w:r>
          </w:p>
        </w:tc>
        <w:tc>
          <w:tcPr>
            <w:tcW w:w="709" w:type="dxa"/>
            <w:shd w:val="clear" w:color="auto" w:fill="D9E2F3" w:themeFill="accent1" w:themeFillTint="33"/>
            <w:vAlign w:val="center"/>
          </w:tcPr>
          <w:p w14:paraId="4696D5E1" w14:textId="77777777" w:rsidR="00E55E92" w:rsidRPr="00534E2B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11</w:t>
            </w:r>
          </w:p>
        </w:tc>
      </w:tr>
      <w:tr w:rsidR="00E55E92" w:rsidRPr="00534E2B" w14:paraId="0BC1B070" w14:textId="77777777" w:rsidTr="0019166C">
        <w:trPr>
          <w:jc w:val="center"/>
        </w:trPr>
        <w:tc>
          <w:tcPr>
            <w:tcW w:w="4866" w:type="dxa"/>
          </w:tcPr>
          <w:p w14:paraId="167E723C" w14:textId="77777777" w:rsidR="00E55E92" w:rsidRPr="00534E2B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0BF12684" w14:textId="77777777" w:rsidR="00E55E92" w:rsidRPr="00534E2B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الكتب المقررة المطلوبة</w:t>
            </w:r>
          </w:p>
        </w:tc>
        <w:tc>
          <w:tcPr>
            <w:tcW w:w="709" w:type="dxa"/>
            <w:vAlign w:val="center"/>
          </w:tcPr>
          <w:p w14:paraId="3D5F4AB4" w14:textId="77777777" w:rsidR="00E55E92" w:rsidRPr="00534E2B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E55E92" w:rsidRPr="00534E2B" w14:paraId="4E0E2940" w14:textId="77777777" w:rsidTr="0019166C">
        <w:trPr>
          <w:jc w:val="center"/>
        </w:trPr>
        <w:tc>
          <w:tcPr>
            <w:tcW w:w="4866" w:type="dxa"/>
          </w:tcPr>
          <w:p w14:paraId="209A7262" w14:textId="77777777" w:rsidR="00E55E92" w:rsidRPr="00534E2B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متوفرة في مجانية القسم ومكتبة المعهد</w:t>
            </w:r>
          </w:p>
        </w:tc>
        <w:tc>
          <w:tcPr>
            <w:tcW w:w="4916" w:type="dxa"/>
          </w:tcPr>
          <w:p w14:paraId="6022EE32" w14:textId="77777777" w:rsidR="00E55E92" w:rsidRPr="00534E2B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الرئيسية (المصادر)</w:t>
            </w:r>
          </w:p>
        </w:tc>
        <w:tc>
          <w:tcPr>
            <w:tcW w:w="709" w:type="dxa"/>
            <w:vAlign w:val="center"/>
          </w:tcPr>
          <w:p w14:paraId="3718D0C7" w14:textId="77777777" w:rsidR="00E55E92" w:rsidRPr="00534E2B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  <w:tr w:rsidR="00E55E92" w:rsidRPr="00534E2B" w14:paraId="53111378" w14:textId="77777777" w:rsidTr="0019166C">
        <w:trPr>
          <w:jc w:val="center"/>
        </w:trPr>
        <w:tc>
          <w:tcPr>
            <w:tcW w:w="4866" w:type="dxa"/>
          </w:tcPr>
          <w:p w14:paraId="1051569E" w14:textId="77777777" w:rsidR="00E55E92" w:rsidRPr="00534E2B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شبكة الانترنيت</w:t>
            </w:r>
          </w:p>
        </w:tc>
        <w:tc>
          <w:tcPr>
            <w:tcW w:w="4916" w:type="dxa"/>
          </w:tcPr>
          <w:p w14:paraId="1B74A120" w14:textId="77777777" w:rsidR="00E55E92" w:rsidRPr="00534E2B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المراجع الالكترونية، مواقع الانترنيت</w:t>
            </w:r>
          </w:p>
        </w:tc>
        <w:tc>
          <w:tcPr>
            <w:tcW w:w="709" w:type="dxa"/>
            <w:vAlign w:val="center"/>
          </w:tcPr>
          <w:p w14:paraId="6456052A" w14:textId="77777777" w:rsidR="00E55E92" w:rsidRPr="00534E2B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5124BC0F" w14:textId="77777777" w:rsidR="00E55E92" w:rsidRPr="002046FD" w:rsidRDefault="00E55E92" w:rsidP="00E55E92">
      <w:pPr>
        <w:bidi/>
        <w:ind w:left="0"/>
        <w:rPr>
          <w:rFonts w:ascii="Simplified Arabic" w:hAnsi="Simplified Arabic" w:cs="Simplified Arabic"/>
          <w:b/>
          <w:bCs/>
          <w:sz w:val="28"/>
          <w:szCs w:val="28"/>
          <w:lang w:bidi="ar-IQ"/>
        </w:rPr>
      </w:pPr>
    </w:p>
    <w:tbl>
      <w:tblPr>
        <w:tblStyle w:val="TableGrid"/>
        <w:tblW w:w="10491" w:type="dxa"/>
        <w:jc w:val="center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9780"/>
        <w:gridCol w:w="711"/>
      </w:tblGrid>
      <w:tr w:rsidR="00E55E92" w:rsidRPr="00534E2B" w14:paraId="121B10C2" w14:textId="77777777" w:rsidTr="0019166C">
        <w:trPr>
          <w:jc w:val="center"/>
        </w:trPr>
        <w:tc>
          <w:tcPr>
            <w:tcW w:w="9780" w:type="dxa"/>
            <w:shd w:val="clear" w:color="auto" w:fill="D9E2F3" w:themeFill="accent1" w:themeFillTint="33"/>
            <w:vAlign w:val="center"/>
          </w:tcPr>
          <w:p w14:paraId="094F60A5" w14:textId="77777777" w:rsidR="00E55E92" w:rsidRPr="00534E2B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خطة تطوير المقرر الدراسي</w:t>
            </w:r>
          </w:p>
        </w:tc>
        <w:tc>
          <w:tcPr>
            <w:tcW w:w="711" w:type="dxa"/>
            <w:shd w:val="clear" w:color="auto" w:fill="D9E2F3" w:themeFill="accent1" w:themeFillTint="33"/>
            <w:vAlign w:val="center"/>
          </w:tcPr>
          <w:p w14:paraId="453B6193" w14:textId="77777777" w:rsidR="00E55E92" w:rsidRPr="00534E2B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>
              <w:rPr>
                <w:rFonts w:ascii="Simplified Arabic" w:hAnsi="Simplified Arabic" w:cs="Simplified Arabic" w:hint="cs"/>
                <w:b/>
                <w:bCs/>
                <w:color w:val="auto"/>
                <w:sz w:val="28"/>
                <w:szCs w:val="28"/>
                <w:rtl/>
                <w:lang w:bidi="ar-IQ"/>
              </w:rPr>
              <w:t>12</w:t>
            </w:r>
          </w:p>
        </w:tc>
      </w:tr>
      <w:tr w:rsidR="00E55E92" w:rsidRPr="00534E2B" w14:paraId="7A793468" w14:textId="77777777" w:rsidTr="0019166C">
        <w:trPr>
          <w:jc w:val="center"/>
        </w:trPr>
        <w:tc>
          <w:tcPr>
            <w:tcW w:w="9780" w:type="dxa"/>
          </w:tcPr>
          <w:p w14:paraId="335E997A" w14:textId="77777777" w:rsidR="00E55E92" w:rsidRPr="00534E2B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استحداث مناهج دراسية ملائمة مع سوق العمل </w:t>
            </w:r>
          </w:p>
          <w:p w14:paraId="4F329D3C" w14:textId="77777777" w:rsidR="00E55E92" w:rsidRPr="00534E2B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عقد ندوات ومؤتمرات علمية تستهدف تحديث المناهج الدراسية</w:t>
            </w:r>
          </w:p>
          <w:p w14:paraId="63C6DE50" w14:textId="77777777" w:rsidR="00E55E92" w:rsidRPr="00534E2B" w:rsidRDefault="00E55E92" w:rsidP="0019166C">
            <w:pPr>
              <w:bidi/>
              <w:ind w:left="0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 xml:space="preserve">متابعة التطورات العلمية في مجال التخصص  </w:t>
            </w:r>
          </w:p>
        </w:tc>
        <w:tc>
          <w:tcPr>
            <w:tcW w:w="711" w:type="dxa"/>
            <w:vAlign w:val="center"/>
          </w:tcPr>
          <w:p w14:paraId="5F4B82E5" w14:textId="77777777" w:rsidR="00E55E92" w:rsidRPr="00534E2B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6EE9713E" w14:textId="77777777" w:rsidR="00E55E92" w:rsidRPr="00534E2B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  <w:p w14:paraId="0CAA4080" w14:textId="77777777" w:rsidR="00E55E92" w:rsidRPr="00534E2B" w:rsidRDefault="00E55E92" w:rsidP="0019166C">
            <w:pPr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</w:pPr>
            <w:r w:rsidRPr="00534E2B">
              <w:rPr>
                <w:rFonts w:ascii="Simplified Arabic" w:hAnsi="Simplified Arabic" w:cs="Simplified Arabic"/>
                <w:b/>
                <w:bCs/>
                <w:color w:val="auto"/>
                <w:sz w:val="28"/>
                <w:szCs w:val="28"/>
                <w:rtl/>
                <w:lang w:bidi="ar-IQ"/>
              </w:rPr>
              <w:t>*</w:t>
            </w:r>
          </w:p>
        </w:tc>
      </w:tr>
    </w:tbl>
    <w:p w14:paraId="553CF3CC" w14:textId="77777777" w:rsidR="007C71F9" w:rsidRDefault="007C71F9" w:rsidP="00E55E92">
      <w:pPr>
        <w:bidi/>
      </w:pPr>
    </w:p>
    <w:sectPr w:rsidR="007C71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939"/>
    <w:rsid w:val="00612939"/>
    <w:rsid w:val="007C71F9"/>
    <w:rsid w:val="00E5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0E093-4AD9-490B-AE2B-72B1E370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E92"/>
    <w:pPr>
      <w:spacing w:after="0" w:line="240" w:lineRule="auto"/>
      <w:ind w:left="-57" w:right="-57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E92"/>
    <w:pPr>
      <w:spacing w:after="0" w:line="240" w:lineRule="auto"/>
      <w:ind w:left="-57" w:right="-57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4698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act</dc:creator>
  <cp:keywords/>
  <dc:description/>
  <cp:lastModifiedBy>pc act</cp:lastModifiedBy>
  <cp:revision>2</cp:revision>
  <dcterms:created xsi:type="dcterms:W3CDTF">2024-03-13T08:05:00Z</dcterms:created>
  <dcterms:modified xsi:type="dcterms:W3CDTF">2024-03-13T08:05:00Z</dcterms:modified>
</cp:coreProperties>
</file>